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F925" w14:textId="74DD267E" w:rsidR="00675DA9" w:rsidRPr="00995FB5" w:rsidRDefault="00995FB5">
      <w:pPr>
        <w:rPr>
          <w:b/>
          <w:bCs/>
        </w:rPr>
      </w:pPr>
      <w:r>
        <w:t xml:space="preserve">                                           </w:t>
      </w:r>
      <w:r w:rsidRPr="00995FB5">
        <w:rPr>
          <w:b/>
          <w:bCs/>
        </w:rPr>
        <w:t>Інформація про страхового посередника</w:t>
      </w:r>
    </w:p>
    <w:tbl>
      <w:tblPr>
        <w:tblStyle w:val="ac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21"/>
        <w:gridCol w:w="5953"/>
      </w:tblGrid>
      <w:tr w:rsidR="00995FB5" w14:paraId="37B9B269" w14:textId="77777777" w:rsidTr="00A754DE">
        <w:tc>
          <w:tcPr>
            <w:tcW w:w="4821" w:type="dxa"/>
          </w:tcPr>
          <w:p w14:paraId="1719B058" w14:textId="6298BE4D" w:rsidR="00995FB5" w:rsidRDefault="00995FB5">
            <w:r w:rsidRPr="00995FB5">
              <w:t>1) Страховий агент</w:t>
            </w:r>
          </w:p>
        </w:tc>
        <w:tc>
          <w:tcPr>
            <w:tcW w:w="5953" w:type="dxa"/>
          </w:tcPr>
          <w:p w14:paraId="3795617B" w14:textId="77777777" w:rsidR="00995FB5" w:rsidRDefault="00995FB5">
            <w:r>
              <w:t>Товариство з обмеженою відповідальністю</w:t>
            </w:r>
            <w:r w:rsidRPr="00995FB5">
              <w:t xml:space="preserve"> «</w:t>
            </w:r>
            <w:r>
              <w:t>Саміт Моторз Україна</w:t>
            </w:r>
            <w:r w:rsidRPr="00995FB5">
              <w:t>» (</w:t>
            </w:r>
            <w:r>
              <w:t>ТОВ</w:t>
            </w:r>
            <w:r w:rsidRPr="00995FB5">
              <w:t xml:space="preserve"> «</w:t>
            </w:r>
            <w:r>
              <w:t>Саміт Моторз Україна</w:t>
            </w:r>
            <w:r w:rsidRPr="00995FB5">
              <w:t xml:space="preserve">») </w:t>
            </w:r>
          </w:p>
          <w:p w14:paraId="66E32E0A" w14:textId="79C414D5" w:rsidR="00995FB5" w:rsidRDefault="00995FB5">
            <w:r w:rsidRPr="00995FB5">
              <w:t xml:space="preserve">Ідентифікаційний код: </w:t>
            </w:r>
            <w:r>
              <w:t>36259288</w:t>
            </w:r>
            <w:r w:rsidRPr="00995FB5">
              <w:t xml:space="preserve"> </w:t>
            </w:r>
          </w:p>
          <w:p w14:paraId="6D6D0C89" w14:textId="77777777" w:rsidR="00995FB5" w:rsidRDefault="00995FB5">
            <w:r w:rsidRPr="00995FB5">
              <w:t xml:space="preserve">Адреса: 04073, м. Київ, проспект Степана Бандери, 24-Б </w:t>
            </w:r>
          </w:p>
          <w:p w14:paraId="079C3344" w14:textId="55AB813C" w:rsidR="00995FB5" w:rsidRPr="00B814D5" w:rsidRDefault="00B814D5">
            <w:hyperlink r:id="rId5" w:history="1">
              <w:r w:rsidRPr="0032767B">
                <w:rPr>
                  <w:rStyle w:val="ad"/>
                </w:rPr>
                <w:t>https://cityplaza.toyota.ua</w:t>
              </w:r>
            </w:hyperlink>
          </w:p>
          <w:p w14:paraId="4F8EE37B" w14:textId="5E9012E2" w:rsidR="00B814D5" w:rsidRPr="00A51977" w:rsidRDefault="00B814D5">
            <w:hyperlink r:id="rId6" w:history="1">
              <w:r w:rsidRPr="0032767B">
                <w:rPr>
                  <w:rStyle w:val="ad"/>
                  <w:lang w:val="en-US"/>
                </w:rPr>
                <w:t>https</w:t>
              </w:r>
              <w:r w:rsidRPr="0032767B">
                <w:rPr>
                  <w:rStyle w:val="ad"/>
                </w:rPr>
                <w:t>://</w:t>
              </w:r>
              <w:r w:rsidRPr="0032767B">
                <w:rPr>
                  <w:rStyle w:val="ad"/>
                  <w:lang w:val="en-US"/>
                </w:rPr>
                <w:t>cityplaza</w:t>
              </w:r>
              <w:r w:rsidRPr="0032767B">
                <w:rPr>
                  <w:rStyle w:val="ad"/>
                </w:rPr>
                <w:t>.</w:t>
              </w:r>
              <w:r w:rsidRPr="0032767B">
                <w:rPr>
                  <w:rStyle w:val="ad"/>
                  <w:lang w:val="en-US"/>
                </w:rPr>
                <w:t>lexus</w:t>
              </w:r>
              <w:r w:rsidRPr="0032767B">
                <w:rPr>
                  <w:rStyle w:val="ad"/>
                </w:rPr>
                <w:t>.</w:t>
              </w:r>
              <w:r w:rsidRPr="0032767B">
                <w:rPr>
                  <w:rStyle w:val="ad"/>
                  <w:lang w:val="en-US"/>
                </w:rPr>
                <w:t>ua</w:t>
              </w:r>
            </w:hyperlink>
            <w:r w:rsidRPr="00A51977">
              <w:t xml:space="preserve"> </w:t>
            </w:r>
          </w:p>
        </w:tc>
      </w:tr>
      <w:tr w:rsidR="00995FB5" w14:paraId="6CB5D5BB" w14:textId="77777777" w:rsidTr="00A754DE">
        <w:tc>
          <w:tcPr>
            <w:tcW w:w="4821" w:type="dxa"/>
          </w:tcPr>
          <w:p w14:paraId="69FE3FFB" w14:textId="39F9FE51" w:rsidR="00995FB5" w:rsidRDefault="00656296">
            <w:r w:rsidRPr="00656296">
              <w:t>2) Повноваження Страхового агента</w:t>
            </w:r>
          </w:p>
        </w:tc>
        <w:tc>
          <w:tcPr>
            <w:tcW w:w="5953" w:type="dxa"/>
          </w:tcPr>
          <w:p w14:paraId="093FCAB5" w14:textId="77777777" w:rsidR="00A51977" w:rsidRDefault="00656296">
            <w:r>
              <w:t>ТОВ «Саміт Моторз Україна</w:t>
            </w:r>
            <w:r w:rsidRPr="00656296">
              <w:t xml:space="preserve">» є страховим агентом, який діє від імені та за дорученням страхової компанії та надає посередницькі послуги </w:t>
            </w:r>
            <w:r w:rsidR="00A51977">
              <w:t>у страхуванні:</w:t>
            </w:r>
          </w:p>
          <w:p w14:paraId="233F6424" w14:textId="77777777" w:rsidR="00553D80" w:rsidRDefault="00553D80" w:rsidP="00553D80">
            <w:pPr>
              <w:jc w:val="both"/>
            </w:pPr>
            <w:r>
              <w:t xml:space="preserve">1) рекламування та/або проведення маркетингових, рекламних та інших підготовчих заходів, спрямованих на укладення договорів страхування, зокрема, але не виключно, надання інформації про умови договору страхування відповідно до критеріїв та/або потреб, визначених клієнтами, проведення порівняльного аналізу за критеріями клієнтів, консультування щодо умов договору страхування відповідно до критеріїв та/або потреб, визначених клієнтами; </w:t>
            </w:r>
          </w:p>
          <w:p w14:paraId="59E97838" w14:textId="51F17C70" w:rsidR="00A51977" w:rsidRPr="00A51977" w:rsidRDefault="00553D80" w:rsidP="00553D80">
            <w:pPr>
              <w:rPr>
                <w:lang w:val="ru-RU"/>
              </w:rPr>
            </w:pPr>
            <w:r>
              <w:t>2) пропонування, пропозиція та консультування клієнта щодо укладення договору страхування, проведення іншої роботи з підготовки до укладення договорів страхування.</w:t>
            </w:r>
          </w:p>
        </w:tc>
      </w:tr>
      <w:tr w:rsidR="00995FB5" w14:paraId="2E02414E" w14:textId="77777777" w:rsidTr="00A754DE">
        <w:tc>
          <w:tcPr>
            <w:tcW w:w="4821" w:type="dxa"/>
          </w:tcPr>
          <w:p w14:paraId="16D55B86" w14:textId="7A6B2AF5" w:rsidR="00995FB5" w:rsidRDefault="00A51977">
            <w:r w:rsidRPr="00A51977">
              <w:t>3) Номер запису в Реєстрі посередників</w:t>
            </w:r>
          </w:p>
        </w:tc>
        <w:tc>
          <w:tcPr>
            <w:tcW w:w="5953" w:type="dxa"/>
          </w:tcPr>
          <w:p w14:paraId="21DD8536" w14:textId="77777777" w:rsidR="00553D80" w:rsidRDefault="00553D80" w:rsidP="00553D80">
            <w:r>
              <w:t xml:space="preserve">Номер запису в реєстрі посередників  - </w:t>
            </w:r>
            <w:r w:rsidRPr="00896684">
              <w:t>00005031</w:t>
            </w:r>
            <w:r>
              <w:t xml:space="preserve"> </w:t>
            </w:r>
          </w:p>
          <w:p w14:paraId="1224EF6F" w14:textId="4A4C38A4" w:rsidR="00995FB5" w:rsidRDefault="00553D80" w:rsidP="00553D80">
            <w:hyperlink r:id="rId7" w:history="1">
              <w:r w:rsidRPr="00993DDD">
                <w:rPr>
                  <w:rStyle w:val="ad"/>
                  <w:lang w:val="en-US"/>
                </w:rPr>
                <w:t>https</w:t>
              </w:r>
              <w:r w:rsidRPr="00993DDD">
                <w:rPr>
                  <w:rStyle w:val="ad"/>
                </w:rPr>
                <w:t>://</w:t>
              </w:r>
              <w:r w:rsidRPr="00993DDD">
                <w:rPr>
                  <w:rStyle w:val="ad"/>
                  <w:lang w:val="en-US"/>
                </w:rPr>
                <w:t>kis</w:t>
              </w:r>
              <w:r w:rsidRPr="00993DDD">
                <w:rPr>
                  <w:rStyle w:val="ad"/>
                </w:rPr>
                <w:t>.</w:t>
              </w:r>
              <w:r w:rsidRPr="00993DDD">
                <w:rPr>
                  <w:rStyle w:val="ad"/>
                  <w:lang w:val="en-US"/>
                </w:rPr>
                <w:t>bank</w:t>
              </w:r>
              <w:r w:rsidRPr="00993DDD">
                <w:rPr>
                  <w:rStyle w:val="ad"/>
                </w:rPr>
                <w:t>.</w:t>
              </w:r>
              <w:r w:rsidRPr="00993DDD">
                <w:rPr>
                  <w:rStyle w:val="ad"/>
                  <w:lang w:val="en-US"/>
                </w:rPr>
                <w:t>gov</w:t>
              </w:r>
              <w:r w:rsidRPr="00993DDD">
                <w:rPr>
                  <w:rStyle w:val="ad"/>
                </w:rPr>
                <w:t>.</w:t>
              </w:r>
              <w:r w:rsidRPr="00993DDD">
                <w:rPr>
                  <w:rStyle w:val="ad"/>
                  <w:lang w:val="en-US"/>
                </w:rPr>
                <w:t>ua</w:t>
              </w:r>
              <w:r w:rsidRPr="00993DDD">
                <w:rPr>
                  <w:rStyle w:val="ad"/>
                </w:rPr>
                <w:t>/</w:t>
              </w:r>
              <w:r w:rsidRPr="00993DDD">
                <w:rPr>
                  <w:rStyle w:val="ad"/>
                  <w:lang w:val="en-US"/>
                </w:rPr>
                <w:t>search</w:t>
              </w:r>
              <w:r w:rsidRPr="00993DDD">
                <w:rPr>
                  <w:rStyle w:val="ad"/>
                </w:rPr>
                <w:t>-</w:t>
              </w:r>
              <w:r w:rsidRPr="00993DDD">
                <w:rPr>
                  <w:rStyle w:val="ad"/>
                  <w:lang w:val="en-US"/>
                </w:rPr>
                <w:t>fu</w:t>
              </w:r>
            </w:hyperlink>
          </w:p>
        </w:tc>
      </w:tr>
      <w:tr w:rsidR="00995FB5" w14:paraId="5F89A1E8" w14:textId="77777777" w:rsidTr="00A754DE">
        <w:tc>
          <w:tcPr>
            <w:tcW w:w="4821" w:type="dxa"/>
          </w:tcPr>
          <w:p w14:paraId="279007DB" w14:textId="2410B8AA" w:rsidR="00995FB5" w:rsidRDefault="00A51977">
            <w:r w:rsidRPr="00A51977">
              <w:t>4) Можливість надання індивідуальної консультації та рекомендацій щодо умов страхового продукту</w:t>
            </w:r>
          </w:p>
        </w:tc>
        <w:tc>
          <w:tcPr>
            <w:tcW w:w="5953" w:type="dxa"/>
          </w:tcPr>
          <w:p w14:paraId="5B8A3114" w14:textId="4B73C9A3" w:rsidR="00995FB5" w:rsidRDefault="00A51977">
            <w:r>
              <w:t>ТОВ «Саміт Моторз Україна</w:t>
            </w:r>
            <w:r w:rsidRPr="00656296">
              <w:t xml:space="preserve">» </w:t>
            </w:r>
            <w:r w:rsidRPr="00A51977">
              <w:t xml:space="preserve"> надає індивідуальні консультації щодо умов страхового продукту та рекомендації щодо вибору страхового продукта відповідно до потреб клієнта при зверненні клієнта </w:t>
            </w:r>
            <w:r w:rsidR="00944F72">
              <w:t>за місцезнаходженням автосалону або за тел.</w:t>
            </w:r>
            <w:r w:rsidR="00B10A4D">
              <w:t xml:space="preserve"> </w:t>
            </w:r>
            <w:r w:rsidR="00B10A4D" w:rsidRPr="00974D1C">
              <w:t>044 499 40</w:t>
            </w:r>
            <w:r w:rsidR="00974D1C" w:rsidRPr="00974D1C">
              <w:t xml:space="preserve"> </w:t>
            </w:r>
            <w:r w:rsidR="00B10A4D" w:rsidRPr="00974D1C">
              <w:t>09</w:t>
            </w:r>
          </w:p>
        </w:tc>
      </w:tr>
      <w:tr w:rsidR="00944F72" w14:paraId="313206C6" w14:textId="77777777" w:rsidTr="00A754DE">
        <w:tc>
          <w:tcPr>
            <w:tcW w:w="10774" w:type="dxa"/>
            <w:gridSpan w:val="2"/>
          </w:tcPr>
          <w:p w14:paraId="4E47BD32" w14:textId="10E2BC5C" w:rsidR="00944F72" w:rsidRDefault="00944F72">
            <w:r w:rsidRPr="00944F72">
              <w:t xml:space="preserve">5) </w:t>
            </w:r>
            <w:r w:rsidR="00DB2218">
              <w:t>Найменування, місцезнаходження Страховика</w:t>
            </w:r>
            <w:r w:rsidRPr="00944F72">
              <w:t xml:space="preserve">, </w:t>
            </w:r>
            <w:r w:rsidR="00DB2218">
              <w:t xml:space="preserve">страхові </w:t>
            </w:r>
            <w:r w:rsidRPr="00944F72">
              <w:t>продукти як</w:t>
            </w:r>
            <w:r w:rsidR="00DB2218">
              <w:t>ого</w:t>
            </w:r>
            <w:r w:rsidRPr="00944F72">
              <w:t xml:space="preserve"> реалізує Страховий агент:</w:t>
            </w:r>
          </w:p>
        </w:tc>
      </w:tr>
      <w:tr w:rsidR="00D93FA5" w14:paraId="3AB7283C" w14:textId="77777777" w:rsidTr="00A754DE">
        <w:tc>
          <w:tcPr>
            <w:tcW w:w="4821" w:type="dxa"/>
          </w:tcPr>
          <w:p w14:paraId="237E2D93" w14:textId="77777777" w:rsidR="00D93FA5" w:rsidRDefault="00D93FA5" w:rsidP="00D93FA5">
            <w:r w:rsidRPr="00944F72">
              <w:rPr>
                <w:b/>
                <w:bCs/>
              </w:rPr>
              <w:t>ПрАТ "СК "ВУСО"</w:t>
            </w:r>
            <w:r w:rsidRPr="00944F72">
              <w:t xml:space="preserve"> </w:t>
            </w:r>
          </w:p>
          <w:p w14:paraId="3AA71839" w14:textId="77777777" w:rsidR="00D93FA5" w:rsidRDefault="00D93FA5" w:rsidP="00D93FA5">
            <w:r w:rsidRPr="00944F72">
              <w:t xml:space="preserve">код ЄДРПОУ 31650052 </w:t>
            </w:r>
          </w:p>
          <w:p w14:paraId="375928E9" w14:textId="77777777" w:rsidR="00D93FA5" w:rsidRDefault="00D93FA5" w:rsidP="00D93FA5">
            <w:r w:rsidRPr="00944F72">
              <w:t>03680, Київ, Казимира Малевича, 31, (044)5003773</w:t>
            </w:r>
          </w:p>
          <w:p w14:paraId="6A3A7F0F" w14:textId="72834331" w:rsidR="00D93FA5" w:rsidRDefault="00D93FA5" w:rsidP="00D93FA5">
            <w:hyperlink r:id="rId8" w:history="1">
              <w:r w:rsidRPr="0032767B">
                <w:rPr>
                  <w:rStyle w:val="ad"/>
                </w:rPr>
                <w:t>http://www.vuso.ua</w:t>
              </w:r>
            </w:hyperlink>
          </w:p>
        </w:tc>
        <w:tc>
          <w:tcPr>
            <w:tcW w:w="5953" w:type="dxa"/>
          </w:tcPr>
          <w:p w14:paraId="50C1ED3D" w14:textId="40CBDBF1" w:rsidR="00D93FA5" w:rsidRDefault="00D93FA5" w:rsidP="00D93FA5">
            <w:r w:rsidRPr="00944F72">
              <w:t xml:space="preserve">Перелік послуг, що надається страховиком зазначено на вебсайті страховика </w:t>
            </w:r>
            <w:hyperlink r:id="rId9" w:history="1">
              <w:r w:rsidRPr="0032767B">
                <w:rPr>
                  <w:rStyle w:val="ad"/>
                </w:rPr>
                <w:t>www.vuso.ua</w:t>
              </w:r>
            </w:hyperlink>
            <w:r>
              <w:t xml:space="preserve">. </w:t>
            </w:r>
            <w:r w:rsidRPr="00944F72">
              <w:t xml:space="preserve"> Інформація про страховика з Державного реєстру фінансових установ зазначено на вебсторінці Реєстру за </w:t>
            </w:r>
            <w:hyperlink r:id="rId10" w:history="1">
              <w:r w:rsidRPr="00944F72">
                <w:rPr>
                  <w:rStyle w:val="ad"/>
                </w:rPr>
                <w:t>посиланням</w:t>
              </w:r>
            </w:hyperlink>
            <w:r w:rsidRPr="00944F72">
              <w:t>.</w:t>
            </w:r>
          </w:p>
        </w:tc>
      </w:tr>
      <w:tr w:rsidR="00876D0E" w14:paraId="4F05CE56" w14:textId="77777777" w:rsidTr="00A754DE">
        <w:tc>
          <w:tcPr>
            <w:tcW w:w="4821" w:type="dxa"/>
          </w:tcPr>
          <w:p w14:paraId="77D4066E" w14:textId="2F445BAB" w:rsidR="00876D0E" w:rsidRDefault="00666F98" w:rsidP="00C645D7">
            <w:r w:rsidRPr="00666F98">
              <w:t>6) Наявність істотної участі в будь-якому страховику</w:t>
            </w:r>
          </w:p>
        </w:tc>
        <w:tc>
          <w:tcPr>
            <w:tcW w:w="5953" w:type="dxa"/>
          </w:tcPr>
          <w:p w14:paraId="0A93468A" w14:textId="2339885B" w:rsidR="00876D0E" w:rsidRDefault="00666F98" w:rsidP="00C645D7">
            <w:r>
              <w:t>ТОВ «Саміт Моторз Україна</w:t>
            </w:r>
            <w:r w:rsidRPr="00656296">
              <w:t>»</w:t>
            </w:r>
            <w:r w:rsidRPr="00666F98">
              <w:t xml:space="preserve"> не має істотної участі в будь-якому із страховиків.</w:t>
            </w:r>
          </w:p>
        </w:tc>
      </w:tr>
      <w:tr w:rsidR="00995FB5" w14:paraId="20FED634" w14:textId="77777777" w:rsidTr="00A754DE">
        <w:tc>
          <w:tcPr>
            <w:tcW w:w="4821" w:type="dxa"/>
          </w:tcPr>
          <w:p w14:paraId="2CC9878B" w14:textId="6C7D757A" w:rsidR="00995FB5" w:rsidRDefault="00666F98" w:rsidP="00C645D7">
            <w:r w:rsidRPr="00666F98">
              <w:t>7) Наявність істотної участі страховика у страховому агенті</w:t>
            </w:r>
          </w:p>
        </w:tc>
        <w:tc>
          <w:tcPr>
            <w:tcW w:w="5953" w:type="dxa"/>
          </w:tcPr>
          <w:p w14:paraId="4A61B237" w14:textId="3AD537EA" w:rsidR="00995FB5" w:rsidRDefault="00666F98" w:rsidP="00C645D7">
            <w:r w:rsidRPr="00666F98">
              <w:t xml:space="preserve">Будь-який страховик не має істотної участі в </w:t>
            </w:r>
            <w:r>
              <w:t>ТОВ «Саміт Моторз Україна</w:t>
            </w:r>
            <w:r w:rsidRPr="00656296">
              <w:t>»</w:t>
            </w:r>
          </w:p>
        </w:tc>
      </w:tr>
      <w:tr w:rsidR="00995FB5" w14:paraId="1BBE4BEE" w14:textId="77777777" w:rsidTr="00A754DE">
        <w:tc>
          <w:tcPr>
            <w:tcW w:w="4821" w:type="dxa"/>
          </w:tcPr>
          <w:p w14:paraId="6B6C43C8" w14:textId="088CB343" w:rsidR="00995FB5" w:rsidRDefault="00666F98" w:rsidP="00C645D7">
            <w:r w:rsidRPr="00666F98">
              <w:t>8) Вид винагороди за укладення договору страхування, порядок та умови її виплати.</w:t>
            </w:r>
          </w:p>
        </w:tc>
        <w:tc>
          <w:tcPr>
            <w:tcW w:w="5953" w:type="dxa"/>
          </w:tcPr>
          <w:p w14:paraId="33714705" w14:textId="449AA515" w:rsidR="00995FB5" w:rsidRDefault="00666F98" w:rsidP="00C645D7">
            <w:r w:rsidRPr="00666F98">
              <w:t>За укладання договор</w:t>
            </w:r>
            <w:r w:rsidR="00D26410">
              <w:t>у</w:t>
            </w:r>
            <w:r w:rsidRPr="00666F98">
              <w:t xml:space="preserve"> страхування страховий агент отримує комісійну винагороду у розмірі фіксованого відсотка від страхової премії за договором страхування. (винагорода входить до складу страхової премії</w:t>
            </w:r>
            <w:r w:rsidR="00D26410">
              <w:t>).</w:t>
            </w:r>
            <w:r w:rsidRPr="00666F98">
              <w:t xml:space="preserve"> Винагороду страховому агенту сплачує страхова компанія.</w:t>
            </w:r>
          </w:p>
        </w:tc>
      </w:tr>
      <w:tr w:rsidR="00995FB5" w14:paraId="35A1100B" w14:textId="77777777" w:rsidTr="00A754DE">
        <w:tc>
          <w:tcPr>
            <w:tcW w:w="4821" w:type="dxa"/>
          </w:tcPr>
          <w:p w14:paraId="6E73BD61" w14:textId="404BF798" w:rsidR="00995FB5" w:rsidRDefault="00AB1F37" w:rsidP="00C645D7">
            <w:r w:rsidRPr="00AB1F37">
              <w:t>9) Розмір та спосіб оплати послуг страхового агента безпосередньо клієнтом</w:t>
            </w:r>
          </w:p>
        </w:tc>
        <w:tc>
          <w:tcPr>
            <w:tcW w:w="5953" w:type="dxa"/>
          </w:tcPr>
          <w:p w14:paraId="69351CDC" w14:textId="770CCB16" w:rsidR="00995FB5" w:rsidRDefault="00AB1F37" w:rsidP="00C645D7">
            <w:r w:rsidRPr="00AB1F37">
              <w:t>Клієнт не оплачує послуги страхового агента.</w:t>
            </w:r>
          </w:p>
        </w:tc>
      </w:tr>
      <w:tr w:rsidR="00995FB5" w14:paraId="1907F9F6" w14:textId="77777777" w:rsidTr="00A754DE">
        <w:tc>
          <w:tcPr>
            <w:tcW w:w="4821" w:type="dxa"/>
          </w:tcPr>
          <w:p w14:paraId="7EF153F4" w14:textId="540E5A8E" w:rsidR="00995FB5" w:rsidRDefault="00AB1F37" w:rsidP="00C645D7">
            <w:r w:rsidRPr="00AB1F37">
              <w:t>10) Будь-які інші платежі (крім страхової премії), які клієнт зобов’язаний сплатити відповідно до умов договору страхування після його укладення</w:t>
            </w:r>
          </w:p>
        </w:tc>
        <w:tc>
          <w:tcPr>
            <w:tcW w:w="5953" w:type="dxa"/>
          </w:tcPr>
          <w:p w14:paraId="0B2EAF4E" w14:textId="7537617D" w:rsidR="00995FB5" w:rsidRDefault="00332CA6" w:rsidP="00C645D7">
            <w:r>
              <w:t>З</w:t>
            </w:r>
            <w:r w:rsidR="00AB1F37" w:rsidRPr="00AB1F37">
              <w:t>гідно тарифів та умов платіжних організацій при оплаті клієнтом страхового платежу</w:t>
            </w:r>
            <w:r w:rsidR="00AB1F37">
              <w:t>.</w:t>
            </w:r>
          </w:p>
        </w:tc>
      </w:tr>
      <w:tr w:rsidR="00995FB5" w14:paraId="441CB62E" w14:textId="77777777" w:rsidTr="00A754DE">
        <w:tc>
          <w:tcPr>
            <w:tcW w:w="4821" w:type="dxa"/>
          </w:tcPr>
          <w:p w14:paraId="620D15CD" w14:textId="424BCEC4" w:rsidR="00995FB5" w:rsidRDefault="00AB1F37" w:rsidP="00C645D7">
            <w:r w:rsidRPr="00AB1F37">
              <w:t>11) Інформація про механізми та способи захисту прав споживачів фінансових послуг</w:t>
            </w:r>
          </w:p>
        </w:tc>
        <w:tc>
          <w:tcPr>
            <w:tcW w:w="5953" w:type="dxa"/>
          </w:tcPr>
          <w:p w14:paraId="66B9C692" w14:textId="77777777" w:rsidR="00A77FEE" w:rsidRDefault="00332CA6" w:rsidP="00A77FEE">
            <w:r w:rsidRPr="00332CA6">
              <w:t xml:space="preserve">Претензії Страхувальника (клієнта) щодо послуги приймаються Страховиком за адресою </w:t>
            </w:r>
            <w:r w:rsidRPr="00332CA6">
              <w:lastRenderedPageBreak/>
              <w:t>місцезнаходження</w:t>
            </w:r>
            <w:r>
              <w:t>:</w:t>
            </w:r>
            <w:r w:rsidRPr="00332CA6">
              <w:t xml:space="preserve"> </w:t>
            </w:r>
            <w:r w:rsidR="00A77FEE" w:rsidRPr="00944F72">
              <w:t xml:space="preserve">03680, Київ, Казимира Малевича, 31, </w:t>
            </w:r>
            <w:r w:rsidR="00A77FEE">
              <w:t xml:space="preserve">або на електронну пошту </w:t>
            </w:r>
            <w:hyperlink r:id="rId11" w:history="1">
              <w:r w:rsidR="00A77FEE" w:rsidRPr="000218AF">
                <w:rPr>
                  <w:rStyle w:val="ad"/>
                </w:rPr>
                <w:t>vuso@vuso.ua</w:t>
              </w:r>
            </w:hyperlink>
            <w:r w:rsidR="00A77FEE">
              <w:t>, засобами поштового зв’язку на адресу 03039, м. Київ, вул.</w:t>
            </w:r>
          </w:p>
          <w:p w14:paraId="7C509780" w14:textId="4E1A4960" w:rsidR="00332CA6" w:rsidRDefault="00A77FEE" w:rsidP="00A77FEE">
            <w:r>
              <w:t>Голосіївська,17</w:t>
            </w:r>
            <w:r>
              <w:t xml:space="preserve">. </w:t>
            </w:r>
            <w:r w:rsidR="00332CA6">
              <w:t>У випадку недосягнення згоди щодо врегулювання спірних питань, Страхувальник може звернутись зі скаргою до Національного банку України</w:t>
            </w:r>
            <w:r w:rsidR="00AB1F37" w:rsidRPr="00332CA6">
              <w:t xml:space="preserve"> (на електронну пошту nbu@bank.gov.ua, використовуючи спеціальну форму </w:t>
            </w:r>
            <w:hyperlink r:id="rId12" w:history="1">
              <w:r w:rsidR="00AB1F37" w:rsidRPr="00332CA6">
                <w:rPr>
                  <w:rStyle w:val="ad"/>
                </w:rPr>
                <w:t>https://bank.gov.ua/ua/consumer-protection</w:t>
              </w:r>
            </w:hyperlink>
            <w:r w:rsidR="00AB1F37" w:rsidRPr="00332CA6">
              <w:t xml:space="preserve">; або на адресу: 01601, м. Київ, вул. Інститутська, 9, тел: 0 800 505 240); </w:t>
            </w:r>
          </w:p>
          <w:p w14:paraId="2B0A4599" w14:textId="2DFCFB2F" w:rsidR="00995FB5" w:rsidRPr="00332CA6" w:rsidRDefault="00AB1F37" w:rsidP="00C645D7">
            <w:r w:rsidRPr="00332CA6">
              <w:t xml:space="preserve">Подання </w:t>
            </w:r>
            <w:r w:rsidR="00332CA6">
              <w:t>Страхувальником (</w:t>
            </w:r>
            <w:r w:rsidRPr="00332CA6">
              <w:t>клієнтом</w:t>
            </w:r>
            <w:r w:rsidR="00332CA6">
              <w:t>)</w:t>
            </w:r>
            <w:r w:rsidRPr="00332CA6">
              <w:t xml:space="preserve"> скарги до Страховика або компетентного органу не позбавляє споживача права звернутися до суду відповідно до чинного законодавства, а у разі незгоди споживача з прийнятим за скаргою рішенням - безпосередньо до суду.</w:t>
            </w:r>
          </w:p>
        </w:tc>
      </w:tr>
    </w:tbl>
    <w:p w14:paraId="127354D8" w14:textId="77777777" w:rsidR="00995FB5" w:rsidRDefault="00995FB5"/>
    <w:p w14:paraId="7C02AFEA" w14:textId="77777777" w:rsidR="00995FB5" w:rsidRDefault="00995FB5"/>
    <w:sectPr w:rsidR="00995FB5" w:rsidSect="00B6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376"/>
    <w:multiLevelType w:val="hybridMultilevel"/>
    <w:tmpl w:val="A1887504"/>
    <w:lvl w:ilvl="0" w:tplc="C16004D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B5"/>
    <w:rsid w:val="000C6FD2"/>
    <w:rsid w:val="001A0C72"/>
    <w:rsid w:val="002C3D82"/>
    <w:rsid w:val="00332CA6"/>
    <w:rsid w:val="003D27EF"/>
    <w:rsid w:val="00404BB5"/>
    <w:rsid w:val="004B2D47"/>
    <w:rsid w:val="00553D80"/>
    <w:rsid w:val="00656296"/>
    <w:rsid w:val="00666F98"/>
    <w:rsid w:val="00675DA9"/>
    <w:rsid w:val="007656EC"/>
    <w:rsid w:val="00876D0E"/>
    <w:rsid w:val="00944F72"/>
    <w:rsid w:val="00974D1C"/>
    <w:rsid w:val="00995FB5"/>
    <w:rsid w:val="00A51977"/>
    <w:rsid w:val="00A754DE"/>
    <w:rsid w:val="00A77FEE"/>
    <w:rsid w:val="00AA10F8"/>
    <w:rsid w:val="00AB1F37"/>
    <w:rsid w:val="00B10A4D"/>
    <w:rsid w:val="00B6340B"/>
    <w:rsid w:val="00B814D5"/>
    <w:rsid w:val="00D1660D"/>
    <w:rsid w:val="00D26410"/>
    <w:rsid w:val="00D3466A"/>
    <w:rsid w:val="00D93FA5"/>
    <w:rsid w:val="00D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3A50"/>
  <w15:chartTrackingRefBased/>
  <w15:docId w15:val="{5AA63701-0AB0-4D72-BC07-2D590F7E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F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F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F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F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F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F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F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F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F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5F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9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814D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814D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814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so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nk.gov.ua/ua/consumer-prot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plaza.lexus.ua" TargetMode="External"/><Relationship Id="rId11" Type="http://schemas.openxmlformats.org/officeDocument/2006/relationships/hyperlink" Target="mailto:vuso@vuso.ua" TargetMode="External"/><Relationship Id="rId5" Type="http://schemas.openxmlformats.org/officeDocument/2006/relationships/hyperlink" Target="https://cityplaza.toyota.ua" TargetMode="External"/><Relationship Id="rId10" Type="http://schemas.openxmlformats.org/officeDocument/2006/relationships/hyperlink" Target="https://kis.bank.gov.ua/Home/SrchViewIMDetail/30000001091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so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526</Words>
  <Characters>3715</Characters>
  <Application>Microsoft Office Word</Application>
  <DocSecurity>0</DocSecurity>
  <Lines>103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Kolodezhnyi, Sergiy V.</dc:creator>
  <cp:keywords/>
  <dc:description/>
  <cp:lastModifiedBy>Kolodezhnyi, Sergiy V.</cp:lastModifiedBy>
  <cp:revision>6</cp:revision>
  <dcterms:created xsi:type="dcterms:W3CDTF">2024-09-30T08:22:00Z</dcterms:created>
  <dcterms:modified xsi:type="dcterms:W3CDTF">2025-11-18T09:33:00Z</dcterms:modified>
</cp:coreProperties>
</file>